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302" w14:textId="23194C47"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FF4E16">
        <w:rPr>
          <w:b/>
        </w:rPr>
        <w:t>April</w:t>
      </w:r>
      <w:r w:rsidR="00BE456E">
        <w:rPr>
          <w:b/>
        </w:rPr>
        <w:t xml:space="preserve"> 2022</w:t>
      </w:r>
    </w:p>
    <w:p w14:paraId="45386E62" w14:textId="26359E17" w:rsidR="00A00A7C" w:rsidRDefault="00A00A7C" w:rsidP="00A00A7C">
      <w:pPr>
        <w:spacing w:after="0" w:line="240" w:lineRule="auto"/>
        <w:rPr>
          <w:i/>
        </w:rPr>
      </w:pPr>
      <w:r w:rsidRPr="00563432">
        <w:t xml:space="preserve">Details </w:t>
      </w:r>
      <w:r w:rsidR="00773C0E">
        <w:t xml:space="preserve">are in the </w:t>
      </w:r>
      <w:r w:rsidR="00FF4E16">
        <w:t>April</w:t>
      </w:r>
      <w:r>
        <w:t xml:space="preserve"> issue of the </w:t>
      </w:r>
      <w:r w:rsidRPr="00563432">
        <w:rPr>
          <w:i/>
        </w:rPr>
        <w:t>Advocacy Communicator</w:t>
      </w:r>
      <w:r w:rsidR="00702D89">
        <w:rPr>
          <w:i/>
        </w:rPr>
        <w:t>.</w:t>
      </w:r>
    </w:p>
    <w:p w14:paraId="20EF8CB5" w14:textId="77777777" w:rsidR="006367D7" w:rsidRPr="006367D7" w:rsidRDefault="006367D7" w:rsidP="00A00A7C">
      <w:pPr>
        <w:spacing w:after="0" w:line="240" w:lineRule="auto"/>
      </w:pPr>
    </w:p>
    <w:p w14:paraId="2D401011" w14:textId="6DF921EC" w:rsidR="00C44C70" w:rsidRPr="006F53FF" w:rsidRDefault="00FF4E16" w:rsidP="00FF4E16">
      <w:pPr>
        <w:pStyle w:val="ListParagraph"/>
        <w:numPr>
          <w:ilvl w:val="0"/>
          <w:numId w:val="34"/>
        </w:numPr>
        <w:spacing w:after="0" w:line="240" w:lineRule="auto"/>
        <w:rPr>
          <w:i/>
        </w:rPr>
      </w:pPr>
      <w:r>
        <w:rPr>
          <w:iCs/>
        </w:rPr>
        <w:t xml:space="preserve">Irvine Unified Council PTA has a wonderful student advocacy program for high school students that culminates in a one-day visit to Sacramento. We can hear about how their program works at the virtual Advocacy Forum on April 8. The forum will also include updates on California State bills and </w:t>
      </w:r>
      <w:r w:rsidR="009A604C">
        <w:rPr>
          <w:iCs/>
        </w:rPr>
        <w:t xml:space="preserve">information about </w:t>
      </w:r>
      <w:r>
        <w:rPr>
          <w:iCs/>
        </w:rPr>
        <w:t xml:space="preserve">changes in our voting districts. </w:t>
      </w:r>
    </w:p>
    <w:p w14:paraId="022D5CCE" w14:textId="354A5DE0" w:rsidR="006F53FF" w:rsidRPr="006F53FF" w:rsidRDefault="006F53FF" w:rsidP="00FF4E16">
      <w:pPr>
        <w:pStyle w:val="ListParagraph"/>
        <w:numPr>
          <w:ilvl w:val="0"/>
          <w:numId w:val="34"/>
        </w:numPr>
        <w:spacing w:after="0" w:line="240" w:lineRule="auto"/>
        <w:rPr>
          <w:i/>
        </w:rPr>
      </w:pPr>
      <w:r>
        <w:rPr>
          <w:iCs/>
        </w:rPr>
        <w:t>Another great opportunity for students is the ED100 Academy for Student Leaders, which will host a three-day conference in June. ED100 is looking for adults to encourage students to participate.</w:t>
      </w:r>
    </w:p>
    <w:p w14:paraId="0937B3A4" w14:textId="46B11797" w:rsidR="006F53FF" w:rsidRDefault="006F53FF" w:rsidP="006F53FF">
      <w:pPr>
        <w:pStyle w:val="ListParagraph"/>
        <w:widowControl w:val="0"/>
        <w:numPr>
          <w:ilvl w:val="0"/>
          <w:numId w:val="34"/>
        </w:numPr>
      </w:pPr>
      <w:r>
        <w:t>N</w:t>
      </w:r>
      <w:r>
        <w:t xml:space="preserve">ew district boundaries for State Senate, Assembly, Congress and the State Board of Equalization were drawn </w:t>
      </w:r>
      <w:r>
        <w:t xml:space="preserve">after the National Census. The Communicator has a link to a website that shows you </w:t>
      </w:r>
      <w:r w:rsidR="008F204B">
        <w:t>what</w:t>
      </w:r>
      <w:r>
        <w:t xml:space="preserve"> districts you are in.</w:t>
      </w:r>
    </w:p>
    <w:p w14:paraId="01001E30" w14:textId="2A02DBB4" w:rsidR="006F53FF" w:rsidRPr="006F53FF" w:rsidRDefault="006F53FF" w:rsidP="00FF4E16">
      <w:pPr>
        <w:pStyle w:val="ListParagraph"/>
        <w:numPr>
          <w:ilvl w:val="0"/>
          <w:numId w:val="34"/>
        </w:numPr>
        <w:spacing w:after="0" w:line="240" w:lineRule="auto"/>
        <w:rPr>
          <w:i/>
        </w:rPr>
      </w:pPr>
      <w:r>
        <w:rPr>
          <w:iCs/>
        </w:rPr>
        <w:t>The State PTA Convention is in Ontario this year. Delegates will vote on a resolution to encourage plant-based options in school meals. There are three convention workshops for advocates.</w:t>
      </w:r>
    </w:p>
    <w:p w14:paraId="4AB343CF" w14:textId="755A5A88" w:rsidR="006F53FF" w:rsidRPr="001C11BF" w:rsidRDefault="006F53FF" w:rsidP="00FF4E16">
      <w:pPr>
        <w:pStyle w:val="ListParagraph"/>
        <w:numPr>
          <w:ilvl w:val="0"/>
          <w:numId w:val="34"/>
        </w:numPr>
        <w:spacing w:after="0" w:line="240" w:lineRule="auto"/>
        <w:rPr>
          <w:i/>
        </w:rPr>
      </w:pPr>
      <w:r>
        <w:rPr>
          <w:iCs/>
        </w:rPr>
        <w:t>Advocacy also happens at the national level. National PTA is urging sensible solutions to gun violence and federal funding for school infrastructure.</w:t>
      </w:r>
    </w:p>
    <w:p w14:paraId="265001DA" w14:textId="3EB91520" w:rsidR="001C11BF" w:rsidRPr="001C11BF" w:rsidRDefault="001C11BF" w:rsidP="00FF4E16">
      <w:pPr>
        <w:pStyle w:val="ListParagraph"/>
        <w:numPr>
          <w:ilvl w:val="0"/>
          <w:numId w:val="34"/>
        </w:numPr>
        <w:spacing w:after="0" w:line="240" w:lineRule="auto"/>
        <w:rPr>
          <w:i/>
        </w:rPr>
      </w:pPr>
      <w:r>
        <w:rPr>
          <w:iCs/>
        </w:rPr>
        <w:t>Fourth District PTA and the League of Women Voters of Central Orange County are hosting a candidate forum for Orange County Superintendent and three seats on the Orange County Board of Education. It will be held via Zoom at 7 p.m. on May 3.</w:t>
      </w:r>
    </w:p>
    <w:p w14:paraId="5D6C4DF5" w14:textId="0C19A748" w:rsidR="001C11BF" w:rsidRPr="001C11BF" w:rsidRDefault="001C11BF" w:rsidP="00FF4E16">
      <w:pPr>
        <w:pStyle w:val="ListParagraph"/>
        <w:numPr>
          <w:ilvl w:val="0"/>
          <w:numId w:val="34"/>
        </w:numPr>
        <w:spacing w:after="0" w:line="240" w:lineRule="auto"/>
        <w:rPr>
          <w:i/>
        </w:rPr>
      </w:pPr>
      <w:r>
        <w:rPr>
          <w:iCs/>
        </w:rPr>
        <w:t xml:space="preserve">The Communicator has a brief explanation of the role of the </w:t>
      </w:r>
      <w:r w:rsidR="008F204B">
        <w:rPr>
          <w:iCs/>
        </w:rPr>
        <w:t>county</w:t>
      </w:r>
      <w:r>
        <w:rPr>
          <w:iCs/>
        </w:rPr>
        <w:t xml:space="preserve"> Department of Education and the county Board of Education.</w:t>
      </w:r>
    </w:p>
    <w:p w14:paraId="1BA36918" w14:textId="595A3B61" w:rsidR="001C11BF" w:rsidRPr="001C11BF" w:rsidRDefault="001C11BF" w:rsidP="00FF4E16">
      <w:pPr>
        <w:pStyle w:val="ListParagraph"/>
        <w:numPr>
          <w:ilvl w:val="0"/>
          <w:numId w:val="34"/>
        </w:numPr>
        <w:spacing w:after="0" w:line="240" w:lineRule="auto"/>
        <w:rPr>
          <w:i/>
        </w:rPr>
      </w:pPr>
      <w:r>
        <w:rPr>
          <w:iCs/>
        </w:rPr>
        <w:t>The Communicator also has a couple of resources where you can find information about the bills that State PTA is supporting.</w:t>
      </w:r>
    </w:p>
    <w:p w14:paraId="3D238941" w14:textId="6C5C3CA1" w:rsidR="001C11BF" w:rsidRPr="00FF4E16" w:rsidRDefault="001C11BF" w:rsidP="00FF4E16">
      <w:pPr>
        <w:pStyle w:val="ListParagraph"/>
        <w:numPr>
          <w:ilvl w:val="0"/>
          <w:numId w:val="34"/>
        </w:numPr>
        <w:spacing w:after="0" w:line="240" w:lineRule="auto"/>
        <w:rPr>
          <w:i/>
        </w:rPr>
      </w:pPr>
      <w:r>
        <w:rPr>
          <w:iCs/>
        </w:rPr>
        <w:t>The next State PTA Advocacy Briefing is at 7 p.m. on April 19. The link to join is in the Communicator.</w:t>
      </w:r>
    </w:p>
    <w:p w14:paraId="0DB524B6" w14:textId="77777777" w:rsidR="0071194A" w:rsidRDefault="0071194A" w:rsidP="00773C0E">
      <w:pPr>
        <w:pStyle w:val="ListParagraph"/>
        <w:spacing w:after="0" w:line="240" w:lineRule="auto"/>
        <w:jc w:val="center"/>
      </w:pPr>
    </w:p>
    <w:p w14:paraId="794E06FF" w14:textId="77777777" w:rsidR="002E1310" w:rsidRDefault="002E1310" w:rsidP="002E1310">
      <w:pPr>
        <w:spacing w:after="0" w:line="240" w:lineRule="auto"/>
        <w:jc w:val="center"/>
      </w:pPr>
      <w:r>
        <w:t>###</w:t>
      </w:r>
    </w:p>
    <w:p w14:paraId="416F5D46" w14:textId="77777777" w:rsidR="002E1310" w:rsidRDefault="002E1310" w:rsidP="002E1310">
      <w:pPr>
        <w:pStyle w:val="TOCHeading"/>
      </w:pPr>
    </w:p>
    <w:p w14:paraId="685A0AFD" w14:textId="77777777" w:rsidR="002E1310" w:rsidRDefault="002E1310" w:rsidP="002E1310">
      <w:pPr>
        <w:spacing w:after="0" w:line="240" w:lineRule="auto"/>
      </w:pPr>
    </w:p>
    <w:p w14:paraId="61646D77" w14:textId="77777777" w:rsidR="002C7F7E" w:rsidRDefault="002C7F7E" w:rsidP="00527BE1">
      <w:pPr>
        <w:spacing w:after="0" w:line="240" w:lineRule="auto"/>
        <w:jc w:val="center"/>
      </w:pPr>
    </w:p>
    <w:p w14:paraId="64C85B19" w14:textId="77777777" w:rsidR="002C7F7E" w:rsidRDefault="002C7F7E" w:rsidP="002C7F7E">
      <w:pPr>
        <w:widowControl w:val="0"/>
        <w:rPr>
          <w:sz w:val="20"/>
          <w:szCs w:val="20"/>
        </w:rPr>
      </w:pPr>
      <w:r>
        <w:t> </w:t>
      </w:r>
    </w:p>
    <w:p w14:paraId="755BCB5C"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DF"/>
    <w:multiLevelType w:val="hybridMultilevel"/>
    <w:tmpl w:val="B59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7"/>
  </w:num>
  <w:num w:numId="5">
    <w:abstractNumId w:val="31"/>
  </w:num>
  <w:num w:numId="6">
    <w:abstractNumId w:val="32"/>
  </w:num>
  <w:num w:numId="7">
    <w:abstractNumId w:val="18"/>
  </w:num>
  <w:num w:numId="8">
    <w:abstractNumId w:val="4"/>
  </w:num>
  <w:num w:numId="9">
    <w:abstractNumId w:val="13"/>
  </w:num>
  <w:num w:numId="10">
    <w:abstractNumId w:val="10"/>
  </w:num>
  <w:num w:numId="11">
    <w:abstractNumId w:val="29"/>
  </w:num>
  <w:num w:numId="12">
    <w:abstractNumId w:val="22"/>
  </w:num>
  <w:num w:numId="13">
    <w:abstractNumId w:val="25"/>
  </w:num>
  <w:num w:numId="14">
    <w:abstractNumId w:val="30"/>
  </w:num>
  <w:num w:numId="15">
    <w:abstractNumId w:val="27"/>
  </w:num>
  <w:num w:numId="16">
    <w:abstractNumId w:val="1"/>
  </w:num>
  <w:num w:numId="17">
    <w:abstractNumId w:val="33"/>
  </w:num>
  <w:num w:numId="18">
    <w:abstractNumId w:val="21"/>
  </w:num>
  <w:num w:numId="19">
    <w:abstractNumId w:val="28"/>
  </w:num>
  <w:num w:numId="20">
    <w:abstractNumId w:val="2"/>
  </w:num>
  <w:num w:numId="21">
    <w:abstractNumId w:val="24"/>
  </w:num>
  <w:num w:numId="22">
    <w:abstractNumId w:val="8"/>
  </w:num>
  <w:num w:numId="23">
    <w:abstractNumId w:val="15"/>
  </w:num>
  <w:num w:numId="24">
    <w:abstractNumId w:val="9"/>
  </w:num>
  <w:num w:numId="25">
    <w:abstractNumId w:val="11"/>
  </w:num>
  <w:num w:numId="26">
    <w:abstractNumId w:val="19"/>
  </w:num>
  <w:num w:numId="27">
    <w:abstractNumId w:val="7"/>
  </w:num>
  <w:num w:numId="28">
    <w:abstractNumId w:val="23"/>
  </w:num>
  <w:num w:numId="29">
    <w:abstractNumId w:val="12"/>
  </w:num>
  <w:num w:numId="30">
    <w:abstractNumId w:val="5"/>
  </w:num>
  <w:num w:numId="31">
    <w:abstractNumId w:val="20"/>
  </w:num>
  <w:num w:numId="32">
    <w:abstractNumId w:val="3"/>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11BF"/>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86195"/>
    <w:rsid w:val="005938B6"/>
    <w:rsid w:val="00593F05"/>
    <w:rsid w:val="005B57E8"/>
    <w:rsid w:val="005C1F9D"/>
    <w:rsid w:val="005E2E9A"/>
    <w:rsid w:val="005F1D26"/>
    <w:rsid w:val="00601193"/>
    <w:rsid w:val="0060272C"/>
    <w:rsid w:val="00636697"/>
    <w:rsid w:val="006367D7"/>
    <w:rsid w:val="00636B70"/>
    <w:rsid w:val="006515C6"/>
    <w:rsid w:val="006526CA"/>
    <w:rsid w:val="006660E0"/>
    <w:rsid w:val="00673FF6"/>
    <w:rsid w:val="00674584"/>
    <w:rsid w:val="00674C8B"/>
    <w:rsid w:val="00676065"/>
    <w:rsid w:val="00693F02"/>
    <w:rsid w:val="006A799C"/>
    <w:rsid w:val="006B1580"/>
    <w:rsid w:val="006F53FF"/>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A01BA"/>
    <w:rsid w:val="008E2977"/>
    <w:rsid w:val="008F0EDE"/>
    <w:rsid w:val="008F204B"/>
    <w:rsid w:val="009466AF"/>
    <w:rsid w:val="00952A9D"/>
    <w:rsid w:val="009548A6"/>
    <w:rsid w:val="00956B37"/>
    <w:rsid w:val="0096091A"/>
    <w:rsid w:val="00960FFD"/>
    <w:rsid w:val="00991B01"/>
    <w:rsid w:val="00993766"/>
    <w:rsid w:val="00994AFB"/>
    <w:rsid w:val="009A604C"/>
    <w:rsid w:val="009A6919"/>
    <w:rsid w:val="009D1FCC"/>
    <w:rsid w:val="009D6FDB"/>
    <w:rsid w:val="009E4CCC"/>
    <w:rsid w:val="00A00A7C"/>
    <w:rsid w:val="00A013AF"/>
    <w:rsid w:val="00A22A08"/>
    <w:rsid w:val="00A44047"/>
    <w:rsid w:val="00A51CBC"/>
    <w:rsid w:val="00A63DE6"/>
    <w:rsid w:val="00A835FE"/>
    <w:rsid w:val="00A96F36"/>
    <w:rsid w:val="00A978F6"/>
    <w:rsid w:val="00AC69C9"/>
    <w:rsid w:val="00AF19A3"/>
    <w:rsid w:val="00AF462E"/>
    <w:rsid w:val="00B00794"/>
    <w:rsid w:val="00B00AD7"/>
    <w:rsid w:val="00B0331C"/>
    <w:rsid w:val="00B756A7"/>
    <w:rsid w:val="00B87D9A"/>
    <w:rsid w:val="00BC740F"/>
    <w:rsid w:val="00BE456E"/>
    <w:rsid w:val="00BE65AA"/>
    <w:rsid w:val="00C05D61"/>
    <w:rsid w:val="00C33973"/>
    <w:rsid w:val="00C44C70"/>
    <w:rsid w:val="00C566CF"/>
    <w:rsid w:val="00C56992"/>
    <w:rsid w:val="00C65227"/>
    <w:rsid w:val="00C70115"/>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36E9B"/>
    <w:rsid w:val="00E44077"/>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4787"/>
  <w15:docId w15:val="{ED4AD606-B887-433F-9AB5-28EE9C17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70707175">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6</cp:revision>
  <dcterms:created xsi:type="dcterms:W3CDTF">2022-03-31T17:29:00Z</dcterms:created>
  <dcterms:modified xsi:type="dcterms:W3CDTF">2022-03-31T17:57:00Z</dcterms:modified>
</cp:coreProperties>
</file>