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36C4" w14:textId="77777777" w:rsidR="00226E67" w:rsidRPr="00A00A7C" w:rsidRDefault="001F5A7E">
      <w:pPr>
        <w:rPr>
          <w:b/>
        </w:rPr>
      </w:pPr>
      <w:bookmarkStart w:id="0" w:name="_GoBack"/>
      <w:bookmarkEnd w:id="0"/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96091A">
        <w:rPr>
          <w:b/>
        </w:rPr>
        <w:t>s, Dec</w:t>
      </w:r>
      <w:r w:rsidR="00CF67FF">
        <w:rPr>
          <w:b/>
        </w:rPr>
        <w:t>em</w:t>
      </w:r>
      <w:r w:rsidR="00116A08">
        <w:rPr>
          <w:b/>
        </w:rPr>
        <w:t>ber</w:t>
      </w:r>
      <w:r w:rsidR="00D10399">
        <w:rPr>
          <w:b/>
        </w:rPr>
        <w:t xml:space="preserve"> 2019</w:t>
      </w:r>
    </w:p>
    <w:p w14:paraId="42E9EC9F" w14:textId="77777777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96091A">
        <w:t>are in the Dec</w:t>
      </w:r>
      <w:r w:rsidR="00CF67FF">
        <w:t>em</w:t>
      </w:r>
      <w:r w:rsidR="00116A08">
        <w:t>ber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23276D6D" w14:textId="77777777" w:rsidR="003675E6" w:rsidRDefault="003675E6" w:rsidP="00A00A7C">
      <w:pPr>
        <w:spacing w:after="0" w:line="240" w:lineRule="auto"/>
        <w:rPr>
          <w:i/>
        </w:rPr>
      </w:pPr>
    </w:p>
    <w:p w14:paraId="3A9DA406" w14:textId="77777777" w:rsidR="0096091A" w:rsidRDefault="0096091A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>Californ</w:t>
      </w:r>
      <w:r w:rsidR="00FA66BF">
        <w:t>ia State PTA is supporting two</w:t>
      </w:r>
      <w:r>
        <w:t xml:space="preserve"> state initiatives dealing with school funding:</w:t>
      </w:r>
    </w:p>
    <w:p w14:paraId="4CAA4136" w14:textId="77777777" w:rsidR="0096091A" w:rsidRDefault="0096091A" w:rsidP="0096091A">
      <w:pPr>
        <w:pStyle w:val="ListParagraph"/>
        <w:widowControl w:val="0"/>
        <w:numPr>
          <w:ilvl w:val="1"/>
          <w:numId w:val="25"/>
        </w:numPr>
        <w:jc w:val="both"/>
      </w:pPr>
      <w:r>
        <w:t xml:space="preserve">One is a $15 billion school facilities bond that will be on </w:t>
      </w:r>
      <w:r w:rsidR="00F80721">
        <w:t xml:space="preserve">the March 2020 </w:t>
      </w:r>
      <w:r>
        <w:t>ballot for approval by voters.</w:t>
      </w:r>
    </w:p>
    <w:p w14:paraId="3A9495F3" w14:textId="77777777" w:rsidR="0096091A" w:rsidRDefault="0096091A" w:rsidP="0096091A">
      <w:pPr>
        <w:pStyle w:val="ListParagraph"/>
        <w:widowControl w:val="0"/>
        <w:numPr>
          <w:ilvl w:val="1"/>
          <w:numId w:val="25"/>
        </w:numPr>
        <w:jc w:val="both"/>
      </w:pPr>
      <w:r>
        <w:t>The Schools and Communities First initiative would require commercial and industrial real estate property to be taxed at the current market value. This would raise between $6.5 billion and $11.5 billion a year</w:t>
      </w:r>
      <w:r w:rsidR="00F80721">
        <w:t>,</w:t>
      </w:r>
      <w:r>
        <w:t xml:space="preserve"> and 40 percent of that would go to schools. California State PTA is urging members to help collect signatures to get this on the November 2020 ballot.</w:t>
      </w:r>
    </w:p>
    <w:p w14:paraId="7149633E" w14:textId="77777777" w:rsidR="0096091A" w:rsidRDefault="0096091A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 xml:space="preserve">If our school district is running a local school facilities bond our PTA can be actively involved in supporting it, if our members vote to approve it. There’s more information in the </w:t>
      </w:r>
      <w:r w:rsidRPr="0096091A">
        <w:rPr>
          <w:i/>
        </w:rPr>
        <w:t>Communicator</w:t>
      </w:r>
      <w:r>
        <w:rPr>
          <w:i/>
        </w:rPr>
        <w:t xml:space="preserve"> </w:t>
      </w:r>
      <w:r>
        <w:t>and at fourthdistrictpta.org</w:t>
      </w:r>
    </w:p>
    <w:p w14:paraId="277124CE" w14:textId="77777777" w:rsidR="00F0350D" w:rsidRDefault="00F0350D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>The Orange County Department of Education has submitted two budgets to the State Department of Educatio</w:t>
      </w:r>
      <w:r w:rsidR="00993766">
        <w:t>n, one signed by</w:t>
      </w:r>
      <w:r w:rsidR="00157891">
        <w:t xml:space="preserve"> the county superintendent and the other submitted by three</w:t>
      </w:r>
      <w:r w:rsidR="00993766">
        <w:t xml:space="preserve"> county </w:t>
      </w:r>
      <w:r w:rsidR="00157891">
        <w:t xml:space="preserve">school </w:t>
      </w:r>
      <w:r w:rsidR="00993766">
        <w:t>board members. Neither one was approved by the State Department of Education, putting the county in an unprecedented situation.</w:t>
      </w:r>
    </w:p>
    <w:p w14:paraId="3A9DC03D" w14:textId="77777777" w:rsidR="00D40FBC" w:rsidRDefault="00D40FBC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 xml:space="preserve">The Fourth District PTA Advocacy Forum on January 24 will have a panel of superintendents from four Orange County school districts and Orange County Superintendent Al </w:t>
      </w:r>
      <w:proofErr w:type="spellStart"/>
      <w:r>
        <w:t>Mijares</w:t>
      </w:r>
      <w:proofErr w:type="spellEnd"/>
      <w:r>
        <w:t>. It’s always very interesting to hear from our local superintendents. This is free and open to all PTA members.</w:t>
      </w:r>
    </w:p>
    <w:p w14:paraId="50E4AFFD" w14:textId="77777777" w:rsidR="00842E47" w:rsidRDefault="00842E47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 xml:space="preserve">The next California State PTA advocacy conference call is on Wednesday, February 5. Directions are in the </w:t>
      </w:r>
      <w:r w:rsidRPr="00842E47">
        <w:rPr>
          <w:i/>
        </w:rPr>
        <w:t>Communicator</w:t>
      </w:r>
      <w:r>
        <w:t>.</w:t>
      </w:r>
    </w:p>
    <w:p w14:paraId="70404FDA" w14:textId="77777777" w:rsidR="00842E47" w:rsidRDefault="00842E47" w:rsidP="0096091A">
      <w:pPr>
        <w:pStyle w:val="ListParagraph"/>
        <w:widowControl w:val="0"/>
        <w:numPr>
          <w:ilvl w:val="0"/>
          <w:numId w:val="25"/>
        </w:numPr>
        <w:jc w:val="both"/>
      </w:pPr>
      <w:r>
        <w:t>Registration fees for Sacramento Safari go up on December 17. We should register now!</w:t>
      </w:r>
    </w:p>
    <w:p w14:paraId="6E446151" w14:textId="77777777" w:rsidR="0071194A" w:rsidRPr="0096091A" w:rsidRDefault="0071194A" w:rsidP="0096091A">
      <w:pPr>
        <w:pStyle w:val="ListParagraph"/>
        <w:widowControl w:val="0"/>
        <w:rPr>
          <w:sz w:val="20"/>
          <w:szCs w:val="20"/>
        </w:rPr>
      </w:pPr>
    </w:p>
    <w:p w14:paraId="50565BD5" w14:textId="77777777" w:rsidR="0071194A" w:rsidRDefault="0071194A" w:rsidP="002E1310">
      <w:pPr>
        <w:spacing w:after="0" w:line="240" w:lineRule="auto"/>
        <w:jc w:val="center"/>
      </w:pPr>
    </w:p>
    <w:p w14:paraId="1C0DDA84" w14:textId="77777777" w:rsidR="0071194A" w:rsidRDefault="0071194A" w:rsidP="002E1310">
      <w:pPr>
        <w:spacing w:after="0" w:line="240" w:lineRule="auto"/>
        <w:jc w:val="center"/>
      </w:pPr>
    </w:p>
    <w:p w14:paraId="5A84AF27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F4043A9" w14:textId="77777777" w:rsidR="002E1310" w:rsidRDefault="002E1310" w:rsidP="002E1310">
      <w:pPr>
        <w:pStyle w:val="TOCHeading"/>
      </w:pPr>
    </w:p>
    <w:p w14:paraId="4F7071BA" w14:textId="77777777" w:rsidR="002E1310" w:rsidRDefault="002E1310" w:rsidP="002E1310">
      <w:pPr>
        <w:spacing w:after="0" w:line="240" w:lineRule="auto"/>
      </w:pPr>
    </w:p>
    <w:p w14:paraId="27C7C36A" w14:textId="77777777" w:rsidR="002C7F7E" w:rsidRDefault="002C7F7E" w:rsidP="00527BE1">
      <w:pPr>
        <w:spacing w:after="0" w:line="240" w:lineRule="auto"/>
        <w:jc w:val="center"/>
      </w:pPr>
    </w:p>
    <w:p w14:paraId="35A080FE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69814EB0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1"/>
  </w:num>
  <w:num w:numId="5">
    <w:abstractNumId w:val="22"/>
  </w:num>
  <w:num w:numId="6">
    <w:abstractNumId w:val="23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21"/>
  </w:num>
  <w:num w:numId="15">
    <w:abstractNumId w:val="18"/>
  </w:num>
  <w:num w:numId="16">
    <w:abstractNumId w:val="0"/>
  </w:num>
  <w:num w:numId="17">
    <w:abstractNumId w:val="24"/>
  </w:num>
  <w:num w:numId="18">
    <w:abstractNumId w:val="13"/>
  </w:num>
  <w:num w:numId="19">
    <w:abstractNumId w:val="19"/>
  </w:num>
  <w:num w:numId="20">
    <w:abstractNumId w:val="1"/>
  </w:num>
  <w:num w:numId="21">
    <w:abstractNumId w:val="15"/>
  </w:num>
  <w:num w:numId="22">
    <w:abstractNumId w:val="4"/>
  </w:num>
  <w:num w:numId="23">
    <w:abstractNumId w:val="10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A7E"/>
    <w:rsid w:val="00017EBE"/>
    <w:rsid w:val="00040474"/>
    <w:rsid w:val="00047803"/>
    <w:rsid w:val="000659B0"/>
    <w:rsid w:val="00071B1C"/>
    <w:rsid w:val="000859F5"/>
    <w:rsid w:val="000A0102"/>
    <w:rsid w:val="000D6FAE"/>
    <w:rsid w:val="00104DA3"/>
    <w:rsid w:val="00116A08"/>
    <w:rsid w:val="001326A9"/>
    <w:rsid w:val="00156C71"/>
    <w:rsid w:val="00157891"/>
    <w:rsid w:val="0016615A"/>
    <w:rsid w:val="0018438E"/>
    <w:rsid w:val="00191D99"/>
    <w:rsid w:val="001962E8"/>
    <w:rsid w:val="001A1B3A"/>
    <w:rsid w:val="001B0C9B"/>
    <w:rsid w:val="001C6AD4"/>
    <w:rsid w:val="001F0CE4"/>
    <w:rsid w:val="001F3FBF"/>
    <w:rsid w:val="001F5A7E"/>
    <w:rsid w:val="00210F69"/>
    <w:rsid w:val="002138AC"/>
    <w:rsid w:val="00226E67"/>
    <w:rsid w:val="0023011E"/>
    <w:rsid w:val="00233786"/>
    <w:rsid w:val="00237CFB"/>
    <w:rsid w:val="002451C1"/>
    <w:rsid w:val="00246E12"/>
    <w:rsid w:val="0025081F"/>
    <w:rsid w:val="002648C9"/>
    <w:rsid w:val="0027031B"/>
    <w:rsid w:val="00277E4D"/>
    <w:rsid w:val="0029181A"/>
    <w:rsid w:val="002A360E"/>
    <w:rsid w:val="002B1183"/>
    <w:rsid w:val="002C7F7E"/>
    <w:rsid w:val="002D352E"/>
    <w:rsid w:val="002D3779"/>
    <w:rsid w:val="002E1310"/>
    <w:rsid w:val="002F38E6"/>
    <w:rsid w:val="0030554A"/>
    <w:rsid w:val="0035076F"/>
    <w:rsid w:val="00361FE9"/>
    <w:rsid w:val="003675E6"/>
    <w:rsid w:val="00371576"/>
    <w:rsid w:val="003D165D"/>
    <w:rsid w:val="003D762D"/>
    <w:rsid w:val="00415827"/>
    <w:rsid w:val="004158B4"/>
    <w:rsid w:val="00463461"/>
    <w:rsid w:val="00470C00"/>
    <w:rsid w:val="00482703"/>
    <w:rsid w:val="004F78D0"/>
    <w:rsid w:val="0051508F"/>
    <w:rsid w:val="00516F7C"/>
    <w:rsid w:val="00527874"/>
    <w:rsid w:val="00527BE1"/>
    <w:rsid w:val="00547BCA"/>
    <w:rsid w:val="00586195"/>
    <w:rsid w:val="005938B6"/>
    <w:rsid w:val="00593F05"/>
    <w:rsid w:val="005B57E8"/>
    <w:rsid w:val="005C1F9D"/>
    <w:rsid w:val="005E2E9A"/>
    <w:rsid w:val="00601193"/>
    <w:rsid w:val="0060272C"/>
    <w:rsid w:val="00636697"/>
    <w:rsid w:val="006515C6"/>
    <w:rsid w:val="006526CA"/>
    <w:rsid w:val="006660E0"/>
    <w:rsid w:val="00673FF6"/>
    <w:rsid w:val="00674584"/>
    <w:rsid w:val="00676065"/>
    <w:rsid w:val="00693F02"/>
    <w:rsid w:val="006B1580"/>
    <w:rsid w:val="007017CA"/>
    <w:rsid w:val="00702D89"/>
    <w:rsid w:val="0071194A"/>
    <w:rsid w:val="00750CC2"/>
    <w:rsid w:val="00765F95"/>
    <w:rsid w:val="007827BB"/>
    <w:rsid w:val="00784770"/>
    <w:rsid w:val="007A7123"/>
    <w:rsid w:val="007C00E0"/>
    <w:rsid w:val="007D4225"/>
    <w:rsid w:val="007E1708"/>
    <w:rsid w:val="007F31E6"/>
    <w:rsid w:val="007F5C41"/>
    <w:rsid w:val="00821576"/>
    <w:rsid w:val="00842E47"/>
    <w:rsid w:val="00846E77"/>
    <w:rsid w:val="0084778C"/>
    <w:rsid w:val="00852E04"/>
    <w:rsid w:val="008633B8"/>
    <w:rsid w:val="008A01BA"/>
    <w:rsid w:val="008F0EDE"/>
    <w:rsid w:val="009466AF"/>
    <w:rsid w:val="00952A9D"/>
    <w:rsid w:val="009548A6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51CBC"/>
    <w:rsid w:val="00A835FE"/>
    <w:rsid w:val="00A96F36"/>
    <w:rsid w:val="00A978F6"/>
    <w:rsid w:val="00AC69C9"/>
    <w:rsid w:val="00AF19A3"/>
    <w:rsid w:val="00B00794"/>
    <w:rsid w:val="00B00AD7"/>
    <w:rsid w:val="00B756A7"/>
    <w:rsid w:val="00B87D9A"/>
    <w:rsid w:val="00BE65AA"/>
    <w:rsid w:val="00C05D61"/>
    <w:rsid w:val="00C33973"/>
    <w:rsid w:val="00C566CF"/>
    <w:rsid w:val="00C56992"/>
    <w:rsid w:val="00C65227"/>
    <w:rsid w:val="00C876FE"/>
    <w:rsid w:val="00CA1413"/>
    <w:rsid w:val="00CA7A30"/>
    <w:rsid w:val="00CE4710"/>
    <w:rsid w:val="00CF67FF"/>
    <w:rsid w:val="00D10399"/>
    <w:rsid w:val="00D11014"/>
    <w:rsid w:val="00D12C89"/>
    <w:rsid w:val="00D40FBC"/>
    <w:rsid w:val="00D64470"/>
    <w:rsid w:val="00D7466A"/>
    <w:rsid w:val="00D80FA7"/>
    <w:rsid w:val="00DB14A7"/>
    <w:rsid w:val="00DE2317"/>
    <w:rsid w:val="00E11321"/>
    <w:rsid w:val="00E17998"/>
    <w:rsid w:val="00E44077"/>
    <w:rsid w:val="00E602E3"/>
    <w:rsid w:val="00E85B8B"/>
    <w:rsid w:val="00EE491C"/>
    <w:rsid w:val="00F0350D"/>
    <w:rsid w:val="00F363D5"/>
    <w:rsid w:val="00F44A4F"/>
    <w:rsid w:val="00F709E2"/>
    <w:rsid w:val="00F80721"/>
    <w:rsid w:val="00F8397C"/>
    <w:rsid w:val="00FA66BF"/>
    <w:rsid w:val="00FC12E6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E2A9"/>
  <w15:docId w15:val="{D1B82970-96D4-48ED-8D72-6DC729E3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9AFF-2FF1-43CB-B42E-CD6A8316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Bev Berryman</cp:lastModifiedBy>
  <cp:revision>2</cp:revision>
  <cp:lastPrinted>2019-12-14T13:56:00Z</cp:lastPrinted>
  <dcterms:created xsi:type="dcterms:W3CDTF">2019-12-14T13:56:00Z</dcterms:created>
  <dcterms:modified xsi:type="dcterms:W3CDTF">2019-12-14T13:56:00Z</dcterms:modified>
</cp:coreProperties>
</file>